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90" w:rsidRPr="005F52FD" w:rsidRDefault="005F52FD" w:rsidP="005F52FD">
      <w:pPr>
        <w:pStyle w:val="gwp4dc9f694msonormal"/>
        <w:jc w:val="center"/>
        <w:rPr>
          <w:b/>
        </w:rPr>
      </w:pPr>
      <w:r w:rsidRPr="005F52FD">
        <w:rPr>
          <w:b/>
        </w:rPr>
        <w:t>Opis przedmiotu zamówienia</w:t>
      </w:r>
    </w:p>
    <w:p w:rsidR="002A2190" w:rsidRDefault="002A2190" w:rsidP="006343D6">
      <w:pPr>
        <w:pStyle w:val="gwp4dc9f694msonormal"/>
        <w:jc w:val="both"/>
        <w:rPr>
          <w:b/>
        </w:rPr>
      </w:pPr>
      <w:r w:rsidRPr="006343D6">
        <w:rPr>
          <w:b/>
        </w:rPr>
        <w:t>Przedmiotem zamówienia jest opracowanie i wdrożenie systemu i narzędzi informatycznych z podziałem na 2 Zadania. Zamawiający nie ogranicza liczby części, na które jeden Wykonawca może złożyć ofertę:</w:t>
      </w:r>
    </w:p>
    <w:p w:rsidR="003E66DB" w:rsidRPr="006343D6" w:rsidRDefault="003E66DB" w:rsidP="006343D6">
      <w:pPr>
        <w:pStyle w:val="gwp4dc9f694msonormal"/>
        <w:jc w:val="both"/>
        <w:rPr>
          <w:b/>
        </w:rPr>
      </w:pPr>
    </w:p>
    <w:p w:rsidR="002A2190" w:rsidRDefault="002A2190" w:rsidP="003E66DB">
      <w:pPr>
        <w:pStyle w:val="gwp4dc9f694msotoc1"/>
        <w:jc w:val="center"/>
        <w:rPr>
          <w:b/>
          <w:bCs/>
        </w:rPr>
      </w:pPr>
      <w:r>
        <w:t xml:space="preserve">Wymagania ogólne dla </w:t>
      </w:r>
      <w:r>
        <w:rPr>
          <w:b/>
          <w:bCs/>
        </w:rPr>
        <w:t>Zadania 1 i Zadania 2</w:t>
      </w:r>
    </w:p>
    <w:p w:rsidR="003E66DB" w:rsidRDefault="003E66DB" w:rsidP="002A2190">
      <w:pPr>
        <w:pStyle w:val="gwp4dc9f694msotoc1"/>
      </w:pPr>
    </w:p>
    <w:p w:rsidR="002A2190" w:rsidRDefault="002A2190" w:rsidP="002A2190">
      <w:pPr>
        <w:pStyle w:val="gwp4dc9f694msotoc1"/>
      </w:pPr>
      <w:r>
        <w:rPr>
          <w:b/>
          <w:bCs/>
        </w:rPr>
        <w:t>Zadanie nr 1</w:t>
      </w:r>
      <w:r>
        <w:t xml:space="preserve"> - Opracowanie i wdrożenie środowiska e-laboratoriów szkoleniowych wraz z dostawą urządzeń:</w:t>
      </w:r>
    </w:p>
    <w:p w:rsidR="002A2190" w:rsidRDefault="002A2190" w:rsidP="002A2190">
      <w:pPr>
        <w:pStyle w:val="gwp4dc9f694msotoc2"/>
      </w:pPr>
      <w:r>
        <w:rPr>
          <w:u w:val="single"/>
        </w:rPr>
        <w:t>Część nr 1</w:t>
      </w:r>
      <w:r>
        <w:t xml:space="preserve"> – Opracowanie i wdrożenie systemu informatycznego Wirtualne Laboratoria</w:t>
      </w:r>
    </w:p>
    <w:p w:rsidR="002A2190" w:rsidRDefault="002A2190" w:rsidP="006343D6">
      <w:pPr>
        <w:pStyle w:val="gwp4dc9f694msonormal"/>
        <w:jc w:val="both"/>
      </w:pPr>
      <w:r>
        <w:t xml:space="preserve">Środowisko e-laboratoriów szkoleniowych dla studentów będzie dostarczone w sposób całkowicie zautomatyzowany. Z ich wykorzystaniem studenci będą mogli wykonywać ćwiczenia praktyczne na </w:t>
      </w:r>
      <w:proofErr w:type="spellStart"/>
      <w:r>
        <w:t>zwirtualizowanych</w:t>
      </w:r>
      <w:proofErr w:type="spellEnd"/>
      <w:r>
        <w:t xml:space="preserve"> środowiskach składających się z jednego lub wielu systemów (wirtualnych maszyn) jednocześnie. Dostęp do środowisk e-laboratoryjnych będzie możliwy zarówno w trakcie zajęć na uczelni, jak również z domu. Środowisko e-laboratoriów będzie spersonalizowane dla każdego studenta i umożliwi mu indywidualne tempo prac nad zleconymi zadaniami. System musi oferować dostęp do laboratoriów z maszynami wirtualnymi na potrzeby prowadzania zajęć dydaktycznych i spełniać zapisy związane ze szczegółowym przedmiotem zamówienia. Jednym ze środowisk będą wirtualne maszyny z narzędziami programistycznymi wspomagające nauczanie programowania. System do nauki programowania powinien umożliwiać studentowi automatyczne sprawdzenie poprawności wykonanych działań programistycznych.</w:t>
      </w:r>
    </w:p>
    <w:p w:rsidR="002A2190" w:rsidRDefault="002A2190" w:rsidP="002A2190">
      <w:pPr>
        <w:pStyle w:val="gwp4dc9f694msonormal"/>
      </w:pPr>
      <w:r>
        <w:t> </w:t>
      </w:r>
    </w:p>
    <w:p w:rsidR="002A2190" w:rsidRDefault="002A2190" w:rsidP="002A2190">
      <w:pPr>
        <w:pStyle w:val="gwp4dc9f694msonormal"/>
      </w:pPr>
      <w:r>
        <w:rPr>
          <w:u w:val="single"/>
        </w:rPr>
        <w:t>Część nr 2</w:t>
      </w:r>
      <w:r>
        <w:t xml:space="preserve"> – Sprzęt informatyczny</w:t>
      </w:r>
    </w:p>
    <w:p w:rsidR="002A2190" w:rsidRDefault="002A2190" w:rsidP="006343D6">
      <w:pPr>
        <w:pStyle w:val="gwp4dc9f694msonormal"/>
        <w:jc w:val="both"/>
      </w:pPr>
      <w:r>
        <w:rPr>
          <w:lang w:eastAsia="en-US"/>
        </w:rPr>
        <w:t>System powinien umożliwiać równoczesną pracę w środowisku laboratoryjnym 40 studentom.</w:t>
      </w:r>
      <w:r>
        <w:br/>
      </w:r>
      <w:r>
        <w:rPr>
          <w:rStyle w:val="gwp4dc9f694colour"/>
          <w:color w:val="000000"/>
        </w:rPr>
        <w:t>Pojedyncze środowisko laboratoryjne powinno dysponować min. 8GB RAM oraz jednym wirtualnym procesorem dla każdego użytkownika.</w:t>
      </w:r>
    </w:p>
    <w:p w:rsidR="002A2190" w:rsidRDefault="002A2190" w:rsidP="006343D6">
      <w:pPr>
        <w:pStyle w:val="gwp4dc9f694msonormal"/>
        <w:jc w:val="both"/>
      </w:pPr>
      <w:r>
        <w:t>Wykonawca realizując dostawy urządzeń musi zapewnić wszystkie potrzebne akcesoria montażowe, kable połączeniowe i przewody do podłączenia zasilania.</w:t>
      </w:r>
      <w:r>
        <w:br/>
        <w:t>W ramach postępowania dostarczone zostanie również oprogramowanie wraz z niezbędnymi licencjami.</w:t>
      </w:r>
      <w:r>
        <w:br/>
        <w:t>Jeżeli do uruchomienia wymaganych funkcjonalności systemu są wymagane jakiekolwiek licencje lub elementy hardware wymaga się ich dostarczenia dla maksymalnej wymaganej pojemności.</w:t>
      </w:r>
    </w:p>
    <w:p w:rsidR="002A2190" w:rsidRDefault="002A2190" w:rsidP="006343D6">
      <w:pPr>
        <w:pStyle w:val="gwp4dc9f694msonormal"/>
        <w:jc w:val="both"/>
      </w:pPr>
      <w:r>
        <w:t>Wykonawca przeprowadzi szkolenie z zakresu wdrożonej w ramach realizacji Przedmiotu Zamówienia infrastruktury programowo-sprzętowej, odpowiednio dla administratorów i użytkowników.</w:t>
      </w:r>
    </w:p>
    <w:p w:rsidR="002A2190" w:rsidRDefault="002A2190" w:rsidP="006343D6">
      <w:pPr>
        <w:pStyle w:val="gwp4dc9f694msotoc1"/>
        <w:jc w:val="both"/>
      </w:pPr>
      <w:r>
        <w:rPr>
          <w:b/>
          <w:bCs/>
        </w:rPr>
        <w:lastRenderedPageBreak/>
        <w:t>Zadanie nr 2</w:t>
      </w:r>
      <w:r>
        <w:t xml:space="preserve"> - Opracowanie i wdrożenie środowiska do symulacji chorób oraz problemów związanych z niepełnosprawnością, wraz z dostawą urządzeń</w:t>
      </w:r>
    </w:p>
    <w:p w:rsidR="002A2190" w:rsidRDefault="002A2190" w:rsidP="006343D6">
      <w:pPr>
        <w:pStyle w:val="gwp4dc9f694msonormal"/>
        <w:jc w:val="both"/>
      </w:pPr>
      <w:r>
        <w:t>Przedmiot stanowi wykonanie projektu środowiska do prezentacji schorzeń rozumianych jako ograniczona sprawność, w skład którego wchodzić będzie:</w:t>
      </w:r>
    </w:p>
    <w:p w:rsidR="002A2190" w:rsidRDefault="002A2190" w:rsidP="006343D6">
      <w:pPr>
        <w:pStyle w:val="gwp4dc9f694msolistparagraph"/>
        <w:spacing w:before="0" w:beforeAutospacing="0" w:after="0" w:afterAutospacing="0"/>
        <w:ind w:left="426" w:hanging="426"/>
        <w:jc w:val="both"/>
      </w:pPr>
      <w:r>
        <w:rPr>
          <w:rStyle w:val="gwp4dc9f694font"/>
          <w:rFonts w:ascii="Lato" w:hAnsi="Lato"/>
        </w:rPr>
        <w:t>1)</w:t>
      </w:r>
      <w:r>
        <w:rPr>
          <w:rStyle w:val="gwp4dc9f694size"/>
          <w:sz w:val="14"/>
          <w:szCs w:val="14"/>
        </w:rPr>
        <w:t xml:space="preserve">       </w:t>
      </w:r>
      <w:r>
        <w:rPr>
          <w:rStyle w:val="gwp4dc9f694font"/>
          <w:rFonts w:ascii="Lato" w:hAnsi="Lato"/>
        </w:rPr>
        <w:t>Sprzęt informatyczny;</w:t>
      </w:r>
    </w:p>
    <w:p w:rsidR="002A2190" w:rsidRDefault="002A2190" w:rsidP="006343D6">
      <w:pPr>
        <w:pStyle w:val="gwp4dc9f694msolistparagraph"/>
        <w:spacing w:before="0" w:beforeAutospacing="0" w:after="0" w:afterAutospacing="0"/>
        <w:ind w:left="426" w:hanging="426"/>
        <w:jc w:val="both"/>
      </w:pPr>
      <w:r>
        <w:rPr>
          <w:rStyle w:val="gwp4dc9f694font"/>
          <w:rFonts w:ascii="Lato" w:hAnsi="Lato"/>
        </w:rPr>
        <w:t>2)</w:t>
      </w:r>
      <w:r>
        <w:rPr>
          <w:rStyle w:val="gwp4dc9f694size"/>
          <w:sz w:val="14"/>
          <w:szCs w:val="14"/>
        </w:rPr>
        <w:t xml:space="preserve">       </w:t>
      </w:r>
      <w:r>
        <w:rPr>
          <w:rStyle w:val="gwp4dc9f694font"/>
          <w:rFonts w:ascii="Lato" w:hAnsi="Lato"/>
        </w:rPr>
        <w:t>System dystrybucji informacji o przyznawanych przez zbierającą wszelkie istniejące i w przyszłości pojawiające się aplikacje/filmy/symulacje schorzeń;</w:t>
      </w:r>
    </w:p>
    <w:p w:rsidR="002A2190" w:rsidRDefault="002A2190" w:rsidP="006343D6">
      <w:pPr>
        <w:pStyle w:val="gwp4dc9f694msolistparagraph"/>
        <w:spacing w:before="0" w:beforeAutospacing="0" w:after="0" w:afterAutospacing="0"/>
        <w:ind w:left="426" w:hanging="426"/>
        <w:jc w:val="both"/>
      </w:pPr>
      <w:r>
        <w:rPr>
          <w:rStyle w:val="gwp4dc9f694font"/>
          <w:rFonts w:ascii="Lato" w:hAnsi="Lato"/>
        </w:rPr>
        <w:t>3)</w:t>
      </w:r>
      <w:r>
        <w:rPr>
          <w:rStyle w:val="gwp4dc9f694size"/>
          <w:sz w:val="14"/>
          <w:szCs w:val="14"/>
        </w:rPr>
        <w:t xml:space="preserve">       </w:t>
      </w:r>
      <w:r>
        <w:rPr>
          <w:rStyle w:val="gwp4dc9f694font"/>
          <w:rFonts w:ascii="Lato" w:hAnsi="Lato"/>
        </w:rPr>
        <w:t>Instruktaż korzystania z wyselekcjonowanych na etapie projektu aplikacji/filmów/symulacji schorzeń;</w:t>
      </w:r>
    </w:p>
    <w:p w:rsidR="002A2190" w:rsidRDefault="002A2190" w:rsidP="006343D6">
      <w:pPr>
        <w:pStyle w:val="gwp4dc9f694msolistparagraph"/>
        <w:spacing w:before="0" w:beforeAutospacing="0" w:after="0" w:afterAutospacing="0"/>
        <w:ind w:left="426" w:hanging="426"/>
        <w:jc w:val="both"/>
      </w:pPr>
      <w:r>
        <w:rPr>
          <w:rStyle w:val="gwp4dc9f694font"/>
          <w:rFonts w:ascii="Lato" w:hAnsi="Lato"/>
        </w:rPr>
        <w:t>4)</w:t>
      </w:r>
      <w:r>
        <w:rPr>
          <w:rStyle w:val="gwp4dc9f694size"/>
          <w:sz w:val="14"/>
          <w:szCs w:val="14"/>
        </w:rPr>
        <w:t xml:space="preserve">       </w:t>
      </w:r>
      <w:r>
        <w:rPr>
          <w:rStyle w:val="gwp4dc9f694font"/>
          <w:rFonts w:ascii="Lato" w:hAnsi="Lato"/>
        </w:rPr>
        <w:t>Umożliwienie integracji ze środowiskiem wirtualnych laboratoriów w przypadkach, gdy symulacje/filmy/aplikacje będą na to pozwalały i w zakresie jaki zostanie zdefiniowany;</w:t>
      </w:r>
    </w:p>
    <w:p w:rsidR="002A2190" w:rsidRDefault="002A2190" w:rsidP="006343D6">
      <w:pPr>
        <w:pStyle w:val="gwp4dc9f694msolistparagraph"/>
        <w:ind w:left="426" w:hanging="426"/>
        <w:contextualSpacing/>
        <w:jc w:val="both"/>
      </w:pPr>
      <w:r>
        <w:rPr>
          <w:rStyle w:val="gwp4dc9f694font"/>
          <w:rFonts w:ascii="Lato" w:hAnsi="Lato"/>
        </w:rPr>
        <w:t>5)</w:t>
      </w:r>
      <w:r>
        <w:rPr>
          <w:rStyle w:val="gwp4dc9f694size"/>
          <w:sz w:val="14"/>
          <w:szCs w:val="14"/>
        </w:rPr>
        <w:t xml:space="preserve">       </w:t>
      </w:r>
      <w:r>
        <w:rPr>
          <w:rStyle w:val="gwp4dc9f694font"/>
          <w:rFonts w:ascii="Lato" w:hAnsi="Lato"/>
        </w:rPr>
        <w:t>Szkolenia z używania i administrowania sprzętem będącym składową środowiska. Wykonawca przeprowadzi szkolenie z zakresu wdrożonej w ramach realizacji Przedmiotu Zamówienia infrastruktury programowo-sprzętowej, odpowiednio dla administratorów i użytkowników.</w:t>
      </w:r>
    </w:p>
    <w:p w:rsidR="002A2190" w:rsidRDefault="002A2190" w:rsidP="006343D6">
      <w:pPr>
        <w:pStyle w:val="gwp4dc9f694msotoc2"/>
        <w:jc w:val="both"/>
      </w:pPr>
      <w:r>
        <w:rPr>
          <w:u w:val="single"/>
        </w:rPr>
        <w:t>Część nr 1</w:t>
      </w:r>
      <w:r>
        <w:t xml:space="preserve"> - Sala do symulacji </w:t>
      </w:r>
      <w:proofErr w:type="spellStart"/>
      <w:r>
        <w:t>chorób</w:t>
      </w:r>
      <w:proofErr w:type="spellEnd"/>
      <w:r>
        <w:t xml:space="preserve"> oraz problemów </w:t>
      </w:r>
      <w:proofErr w:type="spellStart"/>
      <w:r>
        <w:t>związanych</w:t>
      </w:r>
      <w:proofErr w:type="spellEnd"/>
      <w:r>
        <w:t xml:space="preserve"> z </w:t>
      </w:r>
      <w:proofErr w:type="spellStart"/>
      <w:r>
        <w:t>niepełnosprawnościa</w:t>
      </w:r>
      <w:proofErr w:type="spellEnd"/>
      <w:r>
        <w:t>̨</w:t>
      </w:r>
    </w:p>
    <w:p w:rsidR="002A2190" w:rsidRDefault="002A2190" w:rsidP="006343D6">
      <w:pPr>
        <w:pStyle w:val="gwp4dc9f694msonormal"/>
        <w:jc w:val="both"/>
      </w:pPr>
      <w:r>
        <w:rPr>
          <w:b/>
          <w:bCs/>
        </w:rPr>
        <w:t>Zakres wdrożenia: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>Zaprojektowanie stanowisk do wirtualnej rzeczywistości w dedykowanym pomieszczeniu Uczelni;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>Dobór specyfikacji sprzętowych na podstawie potrzeb Zamawiającego (Zadanie 2, część 2);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>Sporządzenie dokumentacji i instrukcji stanowiskowych;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 xml:space="preserve">Szkolenie z zakresu </w:t>
      </w:r>
      <w:proofErr w:type="spellStart"/>
      <w:r>
        <w:t>empatyzacji</w:t>
      </w:r>
      <w:proofErr w:type="spellEnd"/>
      <w:r>
        <w:t>;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 xml:space="preserve">Projektowanie warsztatów z zakresu </w:t>
      </w:r>
      <w:proofErr w:type="spellStart"/>
      <w:r>
        <w:t>empatyzacji</w:t>
      </w:r>
      <w:proofErr w:type="spellEnd"/>
      <w:r>
        <w:t xml:space="preserve"> w VR;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 xml:space="preserve">Wsparcie w zakresie analizy wpływu zastosowania technologii VR na </w:t>
      </w:r>
      <w:proofErr w:type="spellStart"/>
      <w:r>
        <w:t>empatyzację</w:t>
      </w:r>
      <w:proofErr w:type="spellEnd"/>
      <w:r>
        <w:t xml:space="preserve"> i dostępność;</w:t>
      </w:r>
    </w:p>
    <w:p w:rsidR="002A2190" w:rsidRDefault="002A2190" w:rsidP="002C3AF2">
      <w:pPr>
        <w:pStyle w:val="gwp4dc9f694msonormal"/>
        <w:spacing w:before="0" w:beforeAutospacing="0" w:after="0" w:afterAutospacing="0"/>
        <w:ind w:left="284" w:hanging="284"/>
        <w:jc w:val="both"/>
      </w:pPr>
      <w:r>
        <w:rPr>
          <w:rStyle w:val="gwp4dc9f694size"/>
          <w:rFonts w:ascii="Symbol" w:hAnsi="Symbol"/>
          <w:sz w:val="20"/>
          <w:szCs w:val="20"/>
        </w:rPr>
        <w:t></w:t>
      </w:r>
      <w:r>
        <w:rPr>
          <w:rStyle w:val="gwp4dc9f694size"/>
          <w:sz w:val="14"/>
          <w:szCs w:val="14"/>
        </w:rPr>
        <w:t xml:space="preserve">      </w:t>
      </w:r>
      <w:r>
        <w:t xml:space="preserve">Wskazanie dostępu do 12 filmów/doświadczeń z elementami wirtualnej rzeczywistości, które mogą być wykorzystane w procesie kształtowania </w:t>
      </w:r>
      <w:proofErr w:type="spellStart"/>
      <w:r>
        <w:t>empatyzacji</w:t>
      </w:r>
      <w:proofErr w:type="spellEnd"/>
      <w:r>
        <w:t xml:space="preserve"> u studentów, również tych z niepełnosprawnościami;</w:t>
      </w:r>
    </w:p>
    <w:p w:rsidR="002C3AF2" w:rsidRDefault="002C3AF2" w:rsidP="002C3AF2">
      <w:pPr>
        <w:pStyle w:val="gwp4dc9f694msonormal"/>
        <w:spacing w:before="0" w:beforeAutospacing="0" w:after="0" w:afterAutospacing="0"/>
        <w:ind w:left="284" w:hanging="284"/>
        <w:jc w:val="both"/>
      </w:pPr>
    </w:p>
    <w:p w:rsidR="002A2190" w:rsidRDefault="002A2190" w:rsidP="006343D6">
      <w:pPr>
        <w:pStyle w:val="gwp4dc9f694msotoc2"/>
        <w:jc w:val="both"/>
      </w:pPr>
      <w:r>
        <w:rPr>
          <w:u w:val="single"/>
        </w:rPr>
        <w:t>Część nr 2</w:t>
      </w:r>
      <w:r>
        <w:t xml:space="preserve"> - Sprzęt informatyczny</w:t>
      </w: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536"/>
        <w:gridCol w:w="4421"/>
        <w:gridCol w:w="850"/>
        <w:gridCol w:w="1596"/>
        <w:gridCol w:w="1727"/>
      </w:tblGrid>
      <w:tr w:rsidR="002C3AF2" w:rsidTr="002C3AF2">
        <w:tc>
          <w:tcPr>
            <w:tcW w:w="536" w:type="dxa"/>
          </w:tcPr>
          <w:p w:rsidR="002C3AF2" w:rsidRDefault="002C3AF2" w:rsidP="006343D6">
            <w:pPr>
              <w:jc w:val="both"/>
            </w:pPr>
            <w:r>
              <w:t>L.p.</w:t>
            </w:r>
          </w:p>
        </w:tc>
        <w:tc>
          <w:tcPr>
            <w:tcW w:w="4421" w:type="dxa"/>
          </w:tcPr>
          <w:p w:rsidR="002C3AF2" w:rsidRDefault="002C3AF2" w:rsidP="006343D6">
            <w:pPr>
              <w:jc w:val="both"/>
            </w:pPr>
            <w:r>
              <w:t>Nazwa zadania</w:t>
            </w:r>
          </w:p>
        </w:tc>
        <w:tc>
          <w:tcPr>
            <w:tcW w:w="850" w:type="dxa"/>
          </w:tcPr>
          <w:p w:rsidR="002C3AF2" w:rsidRDefault="002C3AF2" w:rsidP="006343D6">
            <w:pPr>
              <w:jc w:val="both"/>
            </w:pPr>
            <w:r>
              <w:t>Ilość</w:t>
            </w:r>
          </w:p>
        </w:tc>
        <w:tc>
          <w:tcPr>
            <w:tcW w:w="1596" w:type="dxa"/>
          </w:tcPr>
          <w:p w:rsidR="002C3AF2" w:rsidRDefault="002C3AF2" w:rsidP="006343D6">
            <w:pPr>
              <w:jc w:val="both"/>
            </w:pPr>
            <w:r>
              <w:t>Kwota netto</w:t>
            </w:r>
          </w:p>
        </w:tc>
        <w:tc>
          <w:tcPr>
            <w:tcW w:w="1727" w:type="dxa"/>
          </w:tcPr>
          <w:p w:rsidR="002C3AF2" w:rsidRDefault="002C3AF2" w:rsidP="006343D6">
            <w:pPr>
              <w:jc w:val="both"/>
            </w:pPr>
            <w:r>
              <w:t>Kwota brutto</w:t>
            </w:r>
          </w:p>
        </w:tc>
      </w:tr>
      <w:tr w:rsidR="002C3AF2" w:rsidTr="002C3AF2">
        <w:tc>
          <w:tcPr>
            <w:tcW w:w="536" w:type="dxa"/>
          </w:tcPr>
          <w:p w:rsidR="002C3AF2" w:rsidRDefault="002C3AF2" w:rsidP="006343D6">
            <w:pPr>
              <w:jc w:val="both"/>
            </w:pPr>
            <w:r>
              <w:t>1</w:t>
            </w:r>
          </w:p>
        </w:tc>
        <w:tc>
          <w:tcPr>
            <w:tcW w:w="4421" w:type="dxa"/>
          </w:tcPr>
          <w:p w:rsidR="002C3AF2" w:rsidRDefault="002C3AF2" w:rsidP="006343D6">
            <w:pPr>
              <w:jc w:val="both"/>
            </w:pPr>
            <w:r>
              <w:t>Opracowanie i wdrożenie środowiska do symulacji chorób oraz problemów związanych z niepełnosprawnością, wraz z dostawą urządzeń</w:t>
            </w:r>
          </w:p>
        </w:tc>
        <w:tc>
          <w:tcPr>
            <w:tcW w:w="850" w:type="dxa"/>
          </w:tcPr>
          <w:p w:rsidR="002C3AF2" w:rsidRDefault="002C3AF2" w:rsidP="002C3AF2">
            <w:pPr>
              <w:jc w:val="center"/>
            </w:pPr>
          </w:p>
          <w:p w:rsidR="002C3AF2" w:rsidRDefault="002C3AF2" w:rsidP="002C3AF2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C3AF2" w:rsidRDefault="002C3AF2" w:rsidP="006343D6">
            <w:pPr>
              <w:jc w:val="both"/>
            </w:pPr>
          </w:p>
        </w:tc>
        <w:tc>
          <w:tcPr>
            <w:tcW w:w="1727" w:type="dxa"/>
          </w:tcPr>
          <w:p w:rsidR="002C3AF2" w:rsidRDefault="002C3AF2" w:rsidP="006343D6">
            <w:pPr>
              <w:jc w:val="both"/>
            </w:pPr>
          </w:p>
        </w:tc>
      </w:tr>
      <w:tr w:rsidR="002C3AF2" w:rsidTr="002C3AF2">
        <w:tc>
          <w:tcPr>
            <w:tcW w:w="536" w:type="dxa"/>
          </w:tcPr>
          <w:p w:rsidR="002C3AF2" w:rsidRDefault="002C3AF2" w:rsidP="006343D6">
            <w:pPr>
              <w:jc w:val="both"/>
            </w:pPr>
            <w:r>
              <w:t>2</w:t>
            </w:r>
          </w:p>
        </w:tc>
        <w:tc>
          <w:tcPr>
            <w:tcW w:w="4421" w:type="dxa"/>
          </w:tcPr>
          <w:p w:rsidR="002C3AF2" w:rsidRDefault="002C3AF2" w:rsidP="006343D6">
            <w:pPr>
              <w:jc w:val="both"/>
            </w:pPr>
            <w:r>
              <w:t>Opracowanie i wdrożenie środowiska do symulacji chorób oraz problemów związanych z niepełnosprawnością, wraz z dostawą urządzeń</w:t>
            </w:r>
          </w:p>
        </w:tc>
        <w:tc>
          <w:tcPr>
            <w:tcW w:w="850" w:type="dxa"/>
          </w:tcPr>
          <w:p w:rsidR="002C3AF2" w:rsidRDefault="002C3AF2" w:rsidP="006343D6">
            <w:pPr>
              <w:jc w:val="both"/>
            </w:pPr>
          </w:p>
          <w:p w:rsidR="002C3AF2" w:rsidRDefault="002C3AF2" w:rsidP="002C3AF2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C3AF2" w:rsidRDefault="002C3AF2" w:rsidP="006343D6">
            <w:pPr>
              <w:jc w:val="both"/>
            </w:pPr>
          </w:p>
        </w:tc>
        <w:tc>
          <w:tcPr>
            <w:tcW w:w="1727" w:type="dxa"/>
          </w:tcPr>
          <w:p w:rsidR="002C3AF2" w:rsidRDefault="002C3AF2" w:rsidP="006343D6">
            <w:pPr>
              <w:jc w:val="both"/>
            </w:pPr>
          </w:p>
        </w:tc>
      </w:tr>
      <w:tr w:rsidR="002C3AF2" w:rsidTr="002C3AF2">
        <w:tc>
          <w:tcPr>
            <w:tcW w:w="536" w:type="dxa"/>
          </w:tcPr>
          <w:p w:rsidR="002C3AF2" w:rsidRDefault="002C3AF2" w:rsidP="006343D6">
            <w:pPr>
              <w:jc w:val="both"/>
            </w:pPr>
          </w:p>
        </w:tc>
        <w:tc>
          <w:tcPr>
            <w:tcW w:w="4421" w:type="dxa"/>
          </w:tcPr>
          <w:p w:rsidR="002C3AF2" w:rsidRDefault="002C3AF2" w:rsidP="002C3AF2">
            <w:pPr>
              <w:jc w:val="right"/>
            </w:pPr>
            <w:r>
              <w:t>Łącznie:</w:t>
            </w:r>
          </w:p>
        </w:tc>
        <w:tc>
          <w:tcPr>
            <w:tcW w:w="850" w:type="dxa"/>
          </w:tcPr>
          <w:p w:rsidR="002C3AF2" w:rsidRDefault="002C3AF2" w:rsidP="006343D6">
            <w:pPr>
              <w:jc w:val="both"/>
            </w:pPr>
          </w:p>
        </w:tc>
        <w:tc>
          <w:tcPr>
            <w:tcW w:w="1596" w:type="dxa"/>
          </w:tcPr>
          <w:p w:rsidR="002C3AF2" w:rsidRDefault="002C3AF2" w:rsidP="006343D6">
            <w:pPr>
              <w:jc w:val="both"/>
            </w:pPr>
          </w:p>
        </w:tc>
        <w:tc>
          <w:tcPr>
            <w:tcW w:w="1727" w:type="dxa"/>
          </w:tcPr>
          <w:p w:rsidR="002C3AF2" w:rsidRDefault="002C3AF2" w:rsidP="006343D6">
            <w:pPr>
              <w:jc w:val="both"/>
            </w:pPr>
            <w:bookmarkStart w:id="0" w:name="_GoBack"/>
            <w:bookmarkEnd w:id="0"/>
          </w:p>
        </w:tc>
      </w:tr>
    </w:tbl>
    <w:p w:rsidR="001A3B4C" w:rsidRDefault="001A3B4C" w:rsidP="006343D6">
      <w:pPr>
        <w:jc w:val="both"/>
      </w:pPr>
    </w:p>
    <w:sectPr w:rsidR="001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90"/>
    <w:rsid w:val="001A3B4C"/>
    <w:rsid w:val="002A2190"/>
    <w:rsid w:val="002C3AF2"/>
    <w:rsid w:val="003E66DB"/>
    <w:rsid w:val="005F52FD"/>
    <w:rsid w:val="006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612"/>
  <w15:chartTrackingRefBased/>
  <w15:docId w15:val="{4A1E1833-1139-4474-AC44-1374C9AA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dc9f694msonormal">
    <w:name w:val="gwp4dc9f694_msonormal"/>
    <w:basedOn w:val="Normalny"/>
    <w:rsid w:val="002A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dc9f694msotoc1">
    <w:name w:val="gwp4dc9f694_msotoc1"/>
    <w:basedOn w:val="Normalny"/>
    <w:rsid w:val="002A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dc9f694msotoc2">
    <w:name w:val="gwp4dc9f694_msotoc2"/>
    <w:basedOn w:val="Normalny"/>
    <w:rsid w:val="002A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dc9f694colour">
    <w:name w:val="gwp4dc9f694_colour"/>
    <w:basedOn w:val="Domylnaczcionkaakapitu"/>
    <w:rsid w:val="002A2190"/>
  </w:style>
  <w:style w:type="paragraph" w:customStyle="1" w:styleId="gwp4dc9f694msolistparagraph">
    <w:name w:val="gwp4dc9f694_msolistparagraph"/>
    <w:basedOn w:val="Normalny"/>
    <w:rsid w:val="002A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dc9f694font">
    <w:name w:val="gwp4dc9f694_font"/>
    <w:basedOn w:val="Domylnaczcionkaakapitu"/>
    <w:rsid w:val="002A2190"/>
  </w:style>
  <w:style w:type="character" w:customStyle="1" w:styleId="gwp4dc9f694size">
    <w:name w:val="gwp4dc9f694_size"/>
    <w:basedOn w:val="Domylnaczcionkaakapitu"/>
    <w:rsid w:val="002A2190"/>
  </w:style>
  <w:style w:type="table" w:styleId="Tabela-Siatka">
    <w:name w:val="Table Grid"/>
    <w:basedOn w:val="Standardowy"/>
    <w:uiPriority w:val="39"/>
    <w:rsid w:val="002C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Frica</dc:creator>
  <cp:keywords/>
  <dc:description/>
  <cp:lastModifiedBy>Bogumiła Wiktorska</cp:lastModifiedBy>
  <cp:revision>4</cp:revision>
  <dcterms:created xsi:type="dcterms:W3CDTF">2022-03-07T09:59:00Z</dcterms:created>
  <dcterms:modified xsi:type="dcterms:W3CDTF">2022-03-07T12:02:00Z</dcterms:modified>
</cp:coreProperties>
</file>