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011B" w14:textId="2F1E26AC" w:rsidR="00664002" w:rsidRDefault="00664002" w:rsidP="00D53483">
      <w:pPr>
        <w:spacing w:after="0"/>
        <w:jc w:val="center"/>
        <w:rPr>
          <w:rFonts w:eastAsia="Arial" w:cstheme="minorHAnsi"/>
          <w:szCs w:val="32"/>
        </w:rPr>
      </w:pPr>
      <w:r>
        <w:rPr>
          <w:noProof/>
        </w:rPr>
        <w:drawing>
          <wp:anchor distT="0" distB="0" distL="114300" distR="114300" simplePos="0" relativeHeight="251658240" behindDoc="0" locked="0" layoutInCell="1" allowOverlap="1" wp14:anchorId="4A6A5F67" wp14:editId="341C2E08">
            <wp:simplePos x="0" y="0"/>
            <wp:positionH relativeFrom="margin">
              <wp:align>left</wp:align>
            </wp:positionH>
            <wp:positionV relativeFrom="margin">
              <wp:posOffset>-262890</wp:posOffset>
            </wp:positionV>
            <wp:extent cx="1879600" cy="9150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0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271DE" w14:textId="77777777" w:rsidR="00664002" w:rsidRDefault="00664002" w:rsidP="00D53483">
      <w:pPr>
        <w:spacing w:after="0"/>
        <w:jc w:val="center"/>
        <w:rPr>
          <w:rFonts w:eastAsia="Arial" w:cstheme="minorHAnsi"/>
          <w:szCs w:val="32"/>
        </w:rPr>
      </w:pPr>
    </w:p>
    <w:p w14:paraId="7A90DE96" w14:textId="77777777" w:rsidR="00664002" w:rsidRDefault="00664002" w:rsidP="00D53483">
      <w:pPr>
        <w:spacing w:after="0"/>
        <w:jc w:val="center"/>
        <w:rPr>
          <w:rFonts w:eastAsia="Arial" w:cstheme="minorHAnsi"/>
          <w:szCs w:val="32"/>
        </w:rPr>
      </w:pPr>
    </w:p>
    <w:p w14:paraId="7AB648B8" w14:textId="77777777" w:rsidR="00D53483" w:rsidRPr="00A4700D" w:rsidRDefault="00D53483" w:rsidP="00D53483">
      <w:pPr>
        <w:spacing w:after="0"/>
        <w:jc w:val="both"/>
        <w:rPr>
          <w:rFonts w:eastAsia="Arial" w:cstheme="minorHAnsi"/>
          <w:i/>
          <w:sz w:val="20"/>
          <w:szCs w:val="32"/>
        </w:rPr>
      </w:pPr>
    </w:p>
    <w:p w14:paraId="404F26C3" w14:textId="0B0A0AED" w:rsidR="00DB28A2" w:rsidRPr="00DB28A2" w:rsidRDefault="00DB28A2" w:rsidP="00D53483">
      <w:pPr>
        <w:spacing w:after="0"/>
        <w:jc w:val="center"/>
        <w:rPr>
          <w:rFonts w:eastAsia="Arial" w:cstheme="minorHAnsi"/>
          <w:i/>
          <w:sz w:val="32"/>
          <w:szCs w:val="32"/>
        </w:rPr>
      </w:pPr>
      <w:r w:rsidRPr="00DB28A2">
        <w:rPr>
          <w:rFonts w:eastAsia="Arial" w:cstheme="minorHAnsi"/>
          <w:i/>
          <w:sz w:val="32"/>
          <w:szCs w:val="32"/>
        </w:rPr>
        <w:t>Unfading Light</w:t>
      </w:r>
    </w:p>
    <w:p w14:paraId="33CBD1CF" w14:textId="64B9066D" w:rsidR="00151CC9" w:rsidRDefault="00151CC9" w:rsidP="00D53483">
      <w:pPr>
        <w:spacing w:after="0"/>
        <w:jc w:val="center"/>
        <w:rPr>
          <w:rFonts w:eastAsia="Arial" w:cstheme="minorHAnsi"/>
          <w:i/>
        </w:rPr>
      </w:pPr>
      <w:r w:rsidRPr="00DD7A7C">
        <w:rPr>
          <w:rFonts w:eastAsia="Arial" w:cstheme="minorHAnsi"/>
          <w:i/>
        </w:rPr>
        <w:t>Creativity and Prayer in 20th-century Russian Orthodoxy</w:t>
      </w:r>
    </w:p>
    <w:p w14:paraId="29386DB3" w14:textId="0DED078F" w:rsidR="00DC3D82" w:rsidRPr="00DC3D82" w:rsidRDefault="00DC3D82" w:rsidP="00D53483">
      <w:pPr>
        <w:spacing w:after="0"/>
        <w:jc w:val="center"/>
        <w:rPr>
          <w:rFonts w:eastAsia="Arial" w:cstheme="minorHAnsi"/>
        </w:rPr>
      </w:pPr>
      <w:r>
        <w:rPr>
          <w:rFonts w:eastAsia="Arial" w:cstheme="minorHAnsi"/>
        </w:rPr>
        <w:t>7-8 March 2019, Wolfson College, University of Oxford</w:t>
      </w:r>
    </w:p>
    <w:p w14:paraId="2D3CC61F" w14:textId="77777777" w:rsidR="00151CC9" w:rsidRPr="00DD7A7C" w:rsidRDefault="00151CC9" w:rsidP="00D53483">
      <w:pPr>
        <w:spacing w:after="0"/>
        <w:jc w:val="both"/>
        <w:rPr>
          <w:rFonts w:eastAsia="Arial" w:cstheme="minorHAnsi"/>
        </w:rPr>
      </w:pPr>
    </w:p>
    <w:p w14:paraId="4CF8054C" w14:textId="4CE477C4" w:rsidR="00151CC9" w:rsidRPr="00DD7A7C" w:rsidRDefault="00151CC9" w:rsidP="00D53483">
      <w:pPr>
        <w:spacing w:after="0"/>
        <w:jc w:val="both"/>
        <w:rPr>
          <w:rFonts w:eastAsia="Arial" w:cstheme="minorHAnsi"/>
        </w:rPr>
      </w:pPr>
      <w:r w:rsidRPr="00DD7A7C">
        <w:rPr>
          <w:rFonts w:eastAsia="Arial" w:cstheme="minorHAnsi"/>
        </w:rPr>
        <w:t xml:space="preserve">The conference aims to explore the divergent progressions of thought from </w:t>
      </w:r>
      <w:r w:rsidR="002A1B6D">
        <w:rPr>
          <w:rFonts w:eastAsia="Arial" w:cstheme="minorHAnsi"/>
        </w:rPr>
        <w:t xml:space="preserve">late </w:t>
      </w:r>
      <w:r w:rsidRPr="00DD7A7C">
        <w:rPr>
          <w:rFonts w:eastAsia="Arial" w:cstheme="minorHAnsi"/>
        </w:rPr>
        <w:t>19</w:t>
      </w:r>
      <w:r w:rsidR="002A1B6D" w:rsidRPr="002A1B6D">
        <w:rPr>
          <w:rFonts w:eastAsia="Arial" w:cstheme="minorHAnsi"/>
          <w:vertAlign w:val="superscript"/>
        </w:rPr>
        <w:t>th</w:t>
      </w:r>
      <w:r w:rsidR="002A1B6D">
        <w:rPr>
          <w:rFonts w:eastAsia="Arial" w:cstheme="minorHAnsi"/>
        </w:rPr>
        <w:t xml:space="preserve"> </w:t>
      </w:r>
      <w:r w:rsidRPr="00DD7A7C">
        <w:rPr>
          <w:rFonts w:eastAsia="Arial" w:cstheme="minorHAnsi"/>
        </w:rPr>
        <w:t>century Russian ‘traditionalism’ towards a (re)discovery of the universal dimension of the Christianity of the Fathers</w:t>
      </w:r>
      <w:r w:rsidR="00D27388">
        <w:rPr>
          <w:rFonts w:eastAsia="Arial" w:cstheme="minorHAnsi"/>
        </w:rPr>
        <w:t xml:space="preserve"> in the 20</w:t>
      </w:r>
      <w:r w:rsidR="00D27388" w:rsidRPr="00D27388">
        <w:rPr>
          <w:rFonts w:eastAsia="Arial" w:cstheme="minorHAnsi"/>
          <w:vertAlign w:val="superscript"/>
        </w:rPr>
        <w:t>th</w:t>
      </w:r>
      <w:r w:rsidR="00D27388">
        <w:rPr>
          <w:rFonts w:eastAsia="Arial" w:cstheme="minorHAnsi"/>
        </w:rPr>
        <w:t xml:space="preserve"> century</w:t>
      </w:r>
      <w:r w:rsidR="001E55BA">
        <w:rPr>
          <w:rFonts w:eastAsia="Arial" w:cstheme="minorHAnsi"/>
        </w:rPr>
        <w:t>; from t</w:t>
      </w:r>
      <w:r w:rsidRPr="00DD7A7C">
        <w:rPr>
          <w:rFonts w:eastAsia="Arial" w:cstheme="minorHAnsi"/>
        </w:rPr>
        <w:t>he narrow constraints of the Russian Academy to an openness towards some more fertile currents of Western thought; from a Russian ‘fin de siècle’ fascination with non-Christian oriental mysticism to Eastern Orthodox hypostatic prayer within an ascesis of deified personhood.</w:t>
      </w:r>
    </w:p>
    <w:p w14:paraId="61F012B8" w14:textId="77777777" w:rsidR="00151CC9" w:rsidRPr="00DD7A7C" w:rsidRDefault="00151CC9" w:rsidP="00D53483">
      <w:pPr>
        <w:spacing w:after="0"/>
        <w:jc w:val="both"/>
        <w:rPr>
          <w:rFonts w:eastAsia="Arial" w:cstheme="minorHAnsi"/>
        </w:rPr>
      </w:pPr>
    </w:p>
    <w:p w14:paraId="520AFC14" w14:textId="56554B1A" w:rsidR="00151CC9" w:rsidRPr="00DD7A7C" w:rsidRDefault="0022328D" w:rsidP="00D53483">
      <w:pPr>
        <w:spacing w:after="0"/>
        <w:jc w:val="both"/>
        <w:rPr>
          <w:rFonts w:eastAsia="Arial" w:cstheme="minorHAnsi"/>
        </w:rPr>
      </w:pPr>
      <w:r>
        <w:rPr>
          <w:rFonts w:eastAsia="Arial" w:cstheme="minorHAnsi"/>
        </w:rPr>
        <w:t>Papers</w:t>
      </w:r>
      <w:r w:rsidR="00151CC9" w:rsidRPr="00DD7A7C">
        <w:rPr>
          <w:rFonts w:eastAsia="Arial" w:cstheme="minorHAnsi"/>
        </w:rPr>
        <w:t xml:space="preserve"> </w:t>
      </w:r>
      <w:r>
        <w:rPr>
          <w:rFonts w:eastAsia="Arial" w:cstheme="minorHAnsi"/>
        </w:rPr>
        <w:t xml:space="preserve">should </w:t>
      </w:r>
      <w:r w:rsidR="00151CC9" w:rsidRPr="00DD7A7C">
        <w:rPr>
          <w:rFonts w:eastAsia="Arial" w:cstheme="minorHAnsi"/>
        </w:rPr>
        <w:t xml:space="preserve">bring together theological analyses of the interrelation and mutual dependence of </w:t>
      </w:r>
      <w:r w:rsidR="00D27388">
        <w:rPr>
          <w:rFonts w:eastAsia="Arial" w:cstheme="minorHAnsi"/>
        </w:rPr>
        <w:t xml:space="preserve">these </w:t>
      </w:r>
      <w:r w:rsidR="00151CC9" w:rsidRPr="00DD7A7C">
        <w:rPr>
          <w:rFonts w:eastAsia="Arial" w:cstheme="minorHAnsi"/>
        </w:rPr>
        <w:t>trains of thought within Russian Orthodoxy</w:t>
      </w:r>
      <w:r w:rsidR="005C706F">
        <w:rPr>
          <w:rFonts w:eastAsia="Arial" w:cstheme="minorHAnsi"/>
        </w:rPr>
        <w:t>.</w:t>
      </w:r>
      <w:r w:rsidR="00151CC9" w:rsidRPr="00DD7A7C">
        <w:rPr>
          <w:rFonts w:eastAsia="Arial" w:cstheme="minorHAnsi"/>
        </w:rPr>
        <w:t xml:space="preserve"> </w:t>
      </w:r>
      <w:r w:rsidR="005C706F">
        <w:rPr>
          <w:rFonts w:eastAsia="Arial" w:cstheme="minorHAnsi"/>
        </w:rPr>
        <w:t xml:space="preserve">This </w:t>
      </w:r>
      <w:r w:rsidR="00151CC9" w:rsidRPr="00DD7A7C">
        <w:rPr>
          <w:rFonts w:eastAsia="Arial" w:cstheme="minorHAnsi"/>
        </w:rPr>
        <w:t>includ</w:t>
      </w:r>
      <w:r w:rsidR="005C706F">
        <w:rPr>
          <w:rFonts w:eastAsia="Arial" w:cstheme="minorHAnsi"/>
        </w:rPr>
        <w:t>es</w:t>
      </w:r>
      <w:r w:rsidR="00151CC9" w:rsidRPr="00DD7A7C">
        <w:rPr>
          <w:rFonts w:eastAsia="Arial" w:cstheme="minorHAnsi"/>
        </w:rPr>
        <w:t xml:space="preserve"> but </w:t>
      </w:r>
      <w:r w:rsidR="005C706F">
        <w:rPr>
          <w:rFonts w:eastAsia="Arial" w:cstheme="minorHAnsi"/>
        </w:rPr>
        <w:t xml:space="preserve">is </w:t>
      </w:r>
      <w:r w:rsidR="00151CC9" w:rsidRPr="00DD7A7C">
        <w:rPr>
          <w:rFonts w:eastAsia="Arial" w:cstheme="minorHAnsi"/>
        </w:rPr>
        <w:t>not limited to the role of sophiology in creating an interface between modernity</w:t>
      </w:r>
      <w:r w:rsidR="005C706F">
        <w:rPr>
          <w:rFonts w:eastAsia="Arial" w:cstheme="minorHAnsi"/>
        </w:rPr>
        <w:t>,</w:t>
      </w:r>
      <w:r w:rsidR="00151CC9" w:rsidRPr="00DD7A7C">
        <w:rPr>
          <w:rFonts w:eastAsia="Arial" w:cstheme="minorHAnsi"/>
        </w:rPr>
        <w:t xml:space="preserve"> traditional approaches to iconography, Biblical exegesis and interpretations of the Fathers. The interrelated theological legacies of Fr. Sergius Bulgakov, Fr. George Florovsky, Mother Maria Skobtsova, Fr. Sophrony Sakharov, and Fr. Alexander Men will be subject to critical appraisal.</w:t>
      </w:r>
    </w:p>
    <w:p w14:paraId="74D0539D" w14:textId="77777777" w:rsidR="00151CC9" w:rsidRPr="00DD7A7C" w:rsidRDefault="00151CC9" w:rsidP="00D53483">
      <w:pPr>
        <w:spacing w:after="0"/>
        <w:jc w:val="both"/>
        <w:rPr>
          <w:rFonts w:eastAsia="Arial" w:cstheme="minorHAnsi"/>
        </w:rPr>
      </w:pPr>
    </w:p>
    <w:p w14:paraId="7724AF22" w14:textId="008321B6" w:rsidR="00151CC9" w:rsidRPr="00DD7A7C" w:rsidRDefault="00737F39" w:rsidP="00D53483">
      <w:pPr>
        <w:spacing w:after="0"/>
        <w:jc w:val="both"/>
        <w:rPr>
          <w:rFonts w:eastAsia="Arial" w:cstheme="minorHAnsi"/>
        </w:rPr>
      </w:pPr>
      <w:r>
        <w:rPr>
          <w:rFonts w:eastAsia="Arial" w:cstheme="minorHAnsi"/>
        </w:rPr>
        <w:t>In this context</w:t>
      </w:r>
      <w:r w:rsidR="00151CC9" w:rsidRPr="00DD7A7C">
        <w:rPr>
          <w:rFonts w:eastAsia="Arial" w:cstheme="minorHAnsi"/>
        </w:rPr>
        <w:t>, the following questions may be suggested for theological reflection:</w:t>
      </w:r>
    </w:p>
    <w:p w14:paraId="555FAA5B" w14:textId="77777777" w:rsidR="00151CC9" w:rsidRPr="00DD7A7C" w:rsidRDefault="00151CC9" w:rsidP="00D53483">
      <w:pPr>
        <w:spacing w:after="0"/>
        <w:jc w:val="both"/>
        <w:rPr>
          <w:rFonts w:eastAsia="Arial" w:cstheme="minorHAnsi"/>
        </w:rPr>
      </w:pPr>
    </w:p>
    <w:p w14:paraId="52173A67" w14:textId="67CC0596" w:rsidR="00151CC9" w:rsidRPr="00DD7A7C" w:rsidRDefault="00151CC9" w:rsidP="00D53483">
      <w:pPr>
        <w:spacing w:after="0"/>
        <w:jc w:val="both"/>
        <w:rPr>
          <w:rFonts w:eastAsia="Arial" w:cstheme="minorHAnsi"/>
        </w:rPr>
      </w:pPr>
      <w:r w:rsidRPr="00DD7A7C">
        <w:rPr>
          <w:rFonts w:eastAsia="Arial" w:cstheme="minorHAnsi"/>
        </w:rPr>
        <w:t>* What does it mean to be a Christian</w:t>
      </w:r>
      <w:r w:rsidR="001F647E">
        <w:rPr>
          <w:rFonts w:eastAsia="Arial" w:cstheme="minorHAnsi"/>
        </w:rPr>
        <w:t xml:space="preserve"> person</w:t>
      </w:r>
      <w:r w:rsidRPr="00DD7A7C">
        <w:rPr>
          <w:rFonts w:eastAsia="Arial" w:cstheme="minorHAnsi"/>
        </w:rPr>
        <w:t>?</w:t>
      </w:r>
    </w:p>
    <w:p w14:paraId="602856FC" w14:textId="77777777" w:rsidR="00151CC9" w:rsidRPr="00DD7A7C" w:rsidRDefault="00151CC9" w:rsidP="00D53483">
      <w:pPr>
        <w:spacing w:after="0"/>
        <w:jc w:val="both"/>
        <w:rPr>
          <w:rFonts w:eastAsia="Arial" w:cstheme="minorHAnsi"/>
        </w:rPr>
      </w:pPr>
      <w:r w:rsidRPr="00DD7A7C">
        <w:rPr>
          <w:rFonts w:eastAsia="Arial" w:cstheme="minorHAnsi"/>
        </w:rPr>
        <w:t>* How does Christian doctrine relate to experience?</w:t>
      </w:r>
    </w:p>
    <w:p w14:paraId="069DEC06" w14:textId="77777777" w:rsidR="00151CC9" w:rsidRPr="00DD7A7C" w:rsidRDefault="00151CC9" w:rsidP="00D53483">
      <w:pPr>
        <w:spacing w:after="0"/>
        <w:jc w:val="both"/>
        <w:rPr>
          <w:rFonts w:eastAsia="Arial" w:cstheme="minorHAnsi"/>
        </w:rPr>
      </w:pPr>
      <w:r w:rsidRPr="00DD7A7C">
        <w:rPr>
          <w:rFonts w:eastAsia="Arial" w:cstheme="minorHAnsi"/>
        </w:rPr>
        <w:t>* How does Christian asceticism relate to doctrine?</w:t>
      </w:r>
    </w:p>
    <w:p w14:paraId="737459EC" w14:textId="77777777" w:rsidR="00151CC9" w:rsidRPr="00DD7A7C" w:rsidRDefault="00151CC9" w:rsidP="00D53483">
      <w:pPr>
        <w:spacing w:after="0"/>
        <w:jc w:val="both"/>
        <w:rPr>
          <w:rFonts w:eastAsia="Arial" w:cstheme="minorHAnsi"/>
        </w:rPr>
      </w:pPr>
      <w:r w:rsidRPr="00DD7A7C">
        <w:rPr>
          <w:rFonts w:eastAsia="Arial" w:cstheme="minorHAnsi"/>
        </w:rPr>
        <w:t>* How does human creativity correspond to the divine?</w:t>
      </w:r>
    </w:p>
    <w:p w14:paraId="2FD6E350" w14:textId="7D66988F" w:rsidR="00151CC9" w:rsidRDefault="00151CC9" w:rsidP="00D53483">
      <w:pPr>
        <w:spacing w:after="0"/>
        <w:jc w:val="both"/>
        <w:rPr>
          <w:rFonts w:eastAsia="Arial" w:cstheme="minorHAnsi"/>
        </w:rPr>
      </w:pPr>
      <w:r w:rsidRPr="00DD7A7C">
        <w:rPr>
          <w:rFonts w:eastAsia="Arial" w:cstheme="minorHAnsi"/>
        </w:rPr>
        <w:t>* Does beauty reveal Christ?</w:t>
      </w:r>
    </w:p>
    <w:p w14:paraId="63F7B463" w14:textId="77777777" w:rsidR="00076F71" w:rsidRDefault="00076F71" w:rsidP="00D53483">
      <w:pPr>
        <w:spacing w:after="0"/>
        <w:jc w:val="both"/>
        <w:rPr>
          <w:rFonts w:eastAsia="Arial" w:cstheme="minorHAnsi"/>
        </w:rPr>
      </w:pPr>
    </w:p>
    <w:p w14:paraId="27096439" w14:textId="6D4FF9B4" w:rsidR="003E5421" w:rsidRPr="00927728" w:rsidRDefault="00683E15" w:rsidP="00D53483">
      <w:pPr>
        <w:jc w:val="both"/>
        <w:rPr>
          <w:rFonts w:eastAsia="Arial" w:cstheme="minorHAnsi"/>
        </w:rPr>
      </w:pPr>
      <w:r>
        <w:rPr>
          <w:rFonts w:eastAsia="Arial" w:cstheme="minorHAnsi"/>
        </w:rPr>
        <w:t xml:space="preserve">Among the confirmed speakers are </w:t>
      </w:r>
      <w:r w:rsidRPr="00C37EF7">
        <w:rPr>
          <w:rFonts w:eastAsia="Arial" w:cstheme="minorHAnsi"/>
        </w:rPr>
        <w:t xml:space="preserve">Dr Rowan Williams, </w:t>
      </w:r>
      <w:r w:rsidR="007F267F" w:rsidRPr="00C37EF7">
        <w:rPr>
          <w:rFonts w:eastAsia="Arial" w:cstheme="minorHAnsi"/>
        </w:rPr>
        <w:t xml:space="preserve">Metropolitan Kallistos Ware, </w:t>
      </w:r>
      <w:r w:rsidRPr="00C37EF7">
        <w:rPr>
          <w:rFonts w:eastAsia="Arial" w:cstheme="minorHAnsi"/>
        </w:rPr>
        <w:t>Prof Andrew Louth</w:t>
      </w:r>
      <w:r w:rsidR="007F267F" w:rsidRPr="00C37EF7">
        <w:rPr>
          <w:rFonts w:eastAsia="Arial" w:cstheme="minorHAnsi"/>
        </w:rPr>
        <w:t xml:space="preserve">, Prof Alexander Lingas, </w:t>
      </w:r>
      <w:r w:rsidR="00582F65" w:rsidRPr="00C37EF7">
        <w:rPr>
          <w:rFonts w:eastAsia="Arial" w:cstheme="minorHAnsi"/>
        </w:rPr>
        <w:t xml:space="preserve">Sr Teresa Obolevitch, </w:t>
      </w:r>
      <w:r w:rsidR="00C37EF7" w:rsidRPr="00C37EF7">
        <w:rPr>
          <w:rFonts w:eastAsia="Arial" w:cstheme="minorHAnsi"/>
        </w:rPr>
        <w:t>Dr Christoph Schneider, Dr Regula Zwahlen</w:t>
      </w:r>
      <w:r w:rsidR="003E5421">
        <w:rPr>
          <w:rFonts w:eastAsia="Arial" w:cstheme="minorHAnsi"/>
        </w:rPr>
        <w:t xml:space="preserve">. </w:t>
      </w:r>
      <w:r w:rsidR="003E5421" w:rsidRPr="00DD7A7C">
        <w:rPr>
          <w:rFonts w:eastAsia="Arial" w:cstheme="minorHAnsi"/>
        </w:rPr>
        <w:t>The conference will include a concert and exhibition that seek to illustrate the principal theological themes.</w:t>
      </w:r>
    </w:p>
    <w:p w14:paraId="5C7E5095" w14:textId="3E1E136F" w:rsidR="003E5421" w:rsidRDefault="003E5421" w:rsidP="00D53483">
      <w:pPr>
        <w:spacing w:after="0"/>
        <w:jc w:val="both"/>
        <w:rPr>
          <w:rFonts w:ascii="Calibri" w:eastAsia="Calibri" w:hAnsi="Calibri" w:cs="Calibri"/>
        </w:rPr>
      </w:pPr>
      <w:r>
        <w:rPr>
          <w:rFonts w:ascii="Calibri" w:eastAsia="Calibri" w:hAnsi="Calibri" w:cs="Calibri"/>
        </w:rPr>
        <w:t xml:space="preserve">Please note that the full attendance fee for a 2-day conference is £85 (£70 with student discount). Bursaries may be available for some speakers. </w:t>
      </w:r>
      <w:r w:rsidR="00C1223E">
        <w:rPr>
          <w:rFonts w:ascii="Calibri" w:eastAsia="Calibri" w:hAnsi="Calibri" w:cs="Calibri"/>
        </w:rPr>
        <w:t xml:space="preserve">Bookings can be made now on the online shop, which can be found here: </w:t>
      </w:r>
      <w:hyperlink r:id="rId7" w:tgtFrame="_blank" w:history="1">
        <w:r w:rsidR="00C1223E" w:rsidRPr="00C1223E">
          <w:rPr>
            <w:rFonts w:ascii="Calibri" w:hAnsi="Calibri" w:cs="Calibri"/>
            <w:color w:val="0000FF"/>
            <w:u w:val="single"/>
            <w:shd w:val="clear" w:color="auto" w:fill="FFFFFF"/>
          </w:rPr>
          <w:t>https://www.oxforduniversitystores.co.uk/conferences-and-events/faculty-of-theology-and-religion/events/conference-unfading-light-creati</w:t>
        </w:r>
        <w:bookmarkStart w:id="0" w:name="_GoBack"/>
        <w:bookmarkEnd w:id="0"/>
        <w:r w:rsidR="00C1223E" w:rsidRPr="00C1223E">
          <w:rPr>
            <w:rFonts w:ascii="Calibri" w:hAnsi="Calibri" w:cs="Calibri"/>
            <w:color w:val="0000FF"/>
            <w:u w:val="single"/>
            <w:shd w:val="clear" w:color="auto" w:fill="FFFFFF"/>
          </w:rPr>
          <w:t>v</w:t>
        </w:r>
        <w:r w:rsidR="00C1223E" w:rsidRPr="00C1223E">
          <w:rPr>
            <w:rFonts w:ascii="Calibri" w:hAnsi="Calibri" w:cs="Calibri"/>
            <w:color w:val="0000FF"/>
            <w:u w:val="single"/>
            <w:shd w:val="clear" w:color="auto" w:fill="FFFFFF"/>
          </w:rPr>
          <w:t>ity-and-prayer-in-20th-century-russian-orthodoxy</w:t>
        </w:r>
      </w:hyperlink>
    </w:p>
    <w:p w14:paraId="304D85D8" w14:textId="77777777" w:rsidR="00664002" w:rsidRDefault="00664002" w:rsidP="00664002">
      <w:pPr>
        <w:tabs>
          <w:tab w:val="left" w:pos="567"/>
          <w:tab w:val="left" w:pos="1134"/>
          <w:tab w:val="left" w:pos="1701"/>
          <w:tab w:val="left" w:pos="5670"/>
          <w:tab w:val="left" w:pos="9072"/>
        </w:tabs>
        <w:spacing w:after="0" w:line="240" w:lineRule="auto"/>
        <w:jc w:val="both"/>
        <w:rPr>
          <w:rFonts w:eastAsia="Arial" w:cstheme="minorHAnsi"/>
          <w:szCs w:val="32"/>
        </w:rPr>
      </w:pPr>
    </w:p>
    <w:p w14:paraId="19CC112A" w14:textId="77777777" w:rsidR="00664002" w:rsidRPr="00664002" w:rsidRDefault="00664002" w:rsidP="00664002">
      <w:pPr>
        <w:tabs>
          <w:tab w:val="left" w:pos="567"/>
          <w:tab w:val="left" w:pos="1134"/>
          <w:tab w:val="left" w:pos="1701"/>
          <w:tab w:val="left" w:pos="5670"/>
          <w:tab w:val="left" w:pos="9072"/>
        </w:tabs>
        <w:spacing w:after="0" w:line="240" w:lineRule="auto"/>
        <w:jc w:val="both"/>
        <w:rPr>
          <w:rFonts w:eastAsia="Arial" w:cstheme="minorHAnsi"/>
          <w:b/>
        </w:rPr>
      </w:pPr>
      <w:r w:rsidRPr="00664002">
        <w:rPr>
          <w:rFonts w:eastAsia="Arial" w:cstheme="minorHAnsi"/>
          <w:b/>
          <w:szCs w:val="32"/>
        </w:rPr>
        <w:t xml:space="preserve">We welcome proposals of no more than 300 words. </w:t>
      </w:r>
      <w:r w:rsidRPr="00664002">
        <w:rPr>
          <w:rFonts w:eastAsia="Arial" w:cstheme="minorHAnsi"/>
          <w:b/>
        </w:rPr>
        <w:t xml:space="preserve">Researchers of all stages as well as postgraduates are encouraged to apply. </w:t>
      </w:r>
    </w:p>
    <w:p w14:paraId="5A9547F6" w14:textId="77777777" w:rsidR="00664002" w:rsidRDefault="00664002" w:rsidP="00664002">
      <w:pPr>
        <w:tabs>
          <w:tab w:val="left" w:pos="567"/>
          <w:tab w:val="left" w:pos="1134"/>
          <w:tab w:val="left" w:pos="1701"/>
          <w:tab w:val="left" w:pos="5670"/>
          <w:tab w:val="left" w:pos="9072"/>
        </w:tabs>
        <w:spacing w:after="0" w:line="240" w:lineRule="auto"/>
        <w:jc w:val="both"/>
        <w:rPr>
          <w:rFonts w:eastAsia="Arial" w:cstheme="minorHAnsi"/>
        </w:rPr>
      </w:pPr>
    </w:p>
    <w:p w14:paraId="0ABFE0C5" w14:textId="44BB255D" w:rsidR="00D41ED9" w:rsidRPr="00D41ED9" w:rsidRDefault="00D41ED9" w:rsidP="00664002">
      <w:pPr>
        <w:tabs>
          <w:tab w:val="left" w:pos="567"/>
          <w:tab w:val="left" w:pos="1134"/>
          <w:tab w:val="left" w:pos="1701"/>
          <w:tab w:val="left" w:pos="5670"/>
          <w:tab w:val="left" w:pos="9072"/>
        </w:tabs>
        <w:spacing w:after="0" w:line="240" w:lineRule="auto"/>
        <w:jc w:val="both"/>
        <w:rPr>
          <w:rFonts w:eastAsia="Arial" w:cstheme="minorHAnsi"/>
        </w:rPr>
      </w:pPr>
      <w:r w:rsidRPr="00D41ED9">
        <w:rPr>
          <w:rFonts w:eastAsia="Arial" w:cstheme="minorHAnsi"/>
        </w:rPr>
        <w:t xml:space="preserve">All conference correspondence, abstracts and enquiries should be addressed to the </w:t>
      </w:r>
      <w:r w:rsidR="00F10EC1">
        <w:rPr>
          <w:rFonts w:eastAsia="Arial" w:cstheme="minorHAnsi"/>
        </w:rPr>
        <w:t xml:space="preserve">organising </w:t>
      </w:r>
      <w:r w:rsidR="00CD7AFD">
        <w:rPr>
          <w:rFonts w:eastAsia="Arial" w:cstheme="minorHAnsi"/>
        </w:rPr>
        <w:t>committee</w:t>
      </w:r>
      <w:r w:rsidRPr="00D41ED9">
        <w:rPr>
          <w:rFonts w:eastAsia="Arial" w:cstheme="minorHAnsi"/>
        </w:rPr>
        <w:t> at the following email address:</w:t>
      </w:r>
      <w:r w:rsidR="00CD7AFD">
        <w:rPr>
          <w:rFonts w:eastAsia="Arial" w:cstheme="minorHAnsi"/>
        </w:rPr>
        <w:t xml:space="preserve"> </w:t>
      </w:r>
      <w:hyperlink r:id="rId8" w:history="1">
        <w:r w:rsidR="00CD7AFD" w:rsidRPr="00F10021">
          <w:rPr>
            <w:rStyle w:val="Hyperlink"/>
            <w:rFonts w:eastAsia="Arial" w:cstheme="minorHAnsi"/>
          </w:rPr>
          <w:t>ROC@theology.ox.ac.uk</w:t>
        </w:r>
      </w:hyperlink>
      <w:r w:rsidR="00CD7AFD">
        <w:rPr>
          <w:rFonts w:eastAsia="Arial" w:cstheme="minorHAnsi"/>
        </w:rPr>
        <w:t xml:space="preserve"> </w:t>
      </w:r>
    </w:p>
    <w:p w14:paraId="3424621C" w14:textId="77777777" w:rsidR="003E5421" w:rsidRDefault="003E5421" w:rsidP="00D53483">
      <w:pPr>
        <w:spacing w:after="0"/>
        <w:jc w:val="both"/>
        <w:rPr>
          <w:rFonts w:eastAsia="Arial" w:cstheme="minorHAnsi"/>
          <w:b/>
        </w:rPr>
      </w:pPr>
    </w:p>
    <w:p w14:paraId="707154D4" w14:textId="506D34E0" w:rsidR="003E5421" w:rsidRPr="003B6750" w:rsidRDefault="003E5421" w:rsidP="00D53483">
      <w:pPr>
        <w:spacing w:after="0"/>
        <w:jc w:val="both"/>
        <w:rPr>
          <w:rFonts w:eastAsia="Arial" w:cstheme="minorHAnsi"/>
        </w:rPr>
      </w:pPr>
      <w:r w:rsidRPr="003E5421">
        <w:rPr>
          <w:rFonts w:eastAsia="Arial" w:cstheme="minorHAnsi"/>
          <w:b/>
        </w:rPr>
        <w:t>Deadline for proposals is</w:t>
      </w:r>
      <w:r w:rsidR="003D79E3">
        <w:rPr>
          <w:rFonts w:eastAsia="Arial" w:cstheme="minorHAnsi"/>
          <w:b/>
        </w:rPr>
        <w:t xml:space="preserve"> 2</w:t>
      </w:r>
      <w:r w:rsidR="003D79E3" w:rsidRPr="003D79E3">
        <w:rPr>
          <w:rFonts w:eastAsia="Arial" w:cstheme="minorHAnsi"/>
          <w:b/>
          <w:vertAlign w:val="superscript"/>
        </w:rPr>
        <w:t>nd</w:t>
      </w:r>
      <w:r w:rsidR="003D79E3">
        <w:rPr>
          <w:rFonts w:eastAsia="Arial" w:cstheme="minorHAnsi"/>
          <w:b/>
        </w:rPr>
        <w:t xml:space="preserve"> January 2019.</w:t>
      </w:r>
      <w:r w:rsidRPr="003E5421">
        <w:rPr>
          <w:rFonts w:eastAsia="Arial" w:cstheme="minorHAnsi"/>
          <w:b/>
        </w:rPr>
        <w:t xml:space="preserve"> </w:t>
      </w:r>
      <w:r w:rsidRPr="003B6750">
        <w:rPr>
          <w:rFonts w:eastAsia="Arial" w:cstheme="minorHAnsi"/>
        </w:rPr>
        <w:t>Decisions will be announced</w:t>
      </w:r>
      <w:r w:rsidR="007E004A">
        <w:rPr>
          <w:rFonts w:eastAsia="Arial" w:cstheme="minorHAnsi"/>
        </w:rPr>
        <w:t xml:space="preserve"> </w:t>
      </w:r>
      <w:r w:rsidRPr="003B6750">
        <w:rPr>
          <w:rFonts w:eastAsia="Arial" w:cstheme="minorHAnsi"/>
        </w:rPr>
        <w:t xml:space="preserve">in </w:t>
      </w:r>
      <w:r w:rsidR="003D79E3">
        <w:rPr>
          <w:rFonts w:eastAsia="Arial" w:cstheme="minorHAnsi"/>
        </w:rPr>
        <w:t>later that month</w:t>
      </w:r>
      <w:r w:rsidRPr="003B6750">
        <w:rPr>
          <w:rFonts w:eastAsia="Arial" w:cstheme="minorHAnsi"/>
        </w:rPr>
        <w:t>.</w:t>
      </w:r>
    </w:p>
    <w:p w14:paraId="06FFE1B7" w14:textId="5F4FA941" w:rsidR="00AF045A" w:rsidRPr="00A25BE0" w:rsidRDefault="00690199" w:rsidP="00D53483">
      <w:pPr>
        <w:jc w:val="both"/>
      </w:pPr>
    </w:p>
    <w:sectPr w:rsidR="00AF045A" w:rsidRPr="00A25BE0" w:rsidSect="00A4700D">
      <w:pgSz w:w="12240" w:h="15840"/>
      <w:pgMar w:top="964" w:right="1440" w:bottom="7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CD0B" w14:textId="77777777" w:rsidR="00690199" w:rsidRDefault="00690199" w:rsidP="00151CC9">
      <w:pPr>
        <w:spacing w:after="0" w:line="240" w:lineRule="auto"/>
      </w:pPr>
      <w:r>
        <w:separator/>
      </w:r>
    </w:p>
  </w:endnote>
  <w:endnote w:type="continuationSeparator" w:id="0">
    <w:p w14:paraId="7166019E" w14:textId="77777777" w:rsidR="00690199" w:rsidRDefault="00690199" w:rsidP="0015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F897" w14:textId="77777777" w:rsidR="00690199" w:rsidRDefault="00690199" w:rsidP="00151CC9">
      <w:pPr>
        <w:spacing w:after="0" w:line="240" w:lineRule="auto"/>
      </w:pPr>
      <w:r>
        <w:separator/>
      </w:r>
    </w:p>
  </w:footnote>
  <w:footnote w:type="continuationSeparator" w:id="0">
    <w:p w14:paraId="37FFFDD2" w14:textId="77777777" w:rsidR="00690199" w:rsidRDefault="00690199" w:rsidP="00151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9"/>
    <w:rsid w:val="0004182A"/>
    <w:rsid w:val="00076F71"/>
    <w:rsid w:val="00097C97"/>
    <w:rsid w:val="000E0580"/>
    <w:rsid w:val="00114507"/>
    <w:rsid w:val="00151CC9"/>
    <w:rsid w:val="001840AA"/>
    <w:rsid w:val="001E55BA"/>
    <w:rsid w:val="001F647E"/>
    <w:rsid w:val="001F7D88"/>
    <w:rsid w:val="0022328D"/>
    <w:rsid w:val="002472B4"/>
    <w:rsid w:val="002A1B6D"/>
    <w:rsid w:val="003752A5"/>
    <w:rsid w:val="00386264"/>
    <w:rsid w:val="003B6750"/>
    <w:rsid w:val="003D6A66"/>
    <w:rsid w:val="003D79E3"/>
    <w:rsid w:val="003E5421"/>
    <w:rsid w:val="0040087A"/>
    <w:rsid w:val="00475232"/>
    <w:rsid w:val="00507788"/>
    <w:rsid w:val="00532EBB"/>
    <w:rsid w:val="00582F65"/>
    <w:rsid w:val="00591774"/>
    <w:rsid w:val="005B7756"/>
    <w:rsid w:val="005C706F"/>
    <w:rsid w:val="00664002"/>
    <w:rsid w:val="00683E15"/>
    <w:rsid w:val="00690199"/>
    <w:rsid w:val="00737F39"/>
    <w:rsid w:val="007A71AA"/>
    <w:rsid w:val="007B316E"/>
    <w:rsid w:val="007E004A"/>
    <w:rsid w:val="007F267F"/>
    <w:rsid w:val="00890205"/>
    <w:rsid w:val="00895696"/>
    <w:rsid w:val="008F22BE"/>
    <w:rsid w:val="00917FC1"/>
    <w:rsid w:val="009261D5"/>
    <w:rsid w:val="00927728"/>
    <w:rsid w:val="009E3DDC"/>
    <w:rsid w:val="00A25BE0"/>
    <w:rsid w:val="00A4700D"/>
    <w:rsid w:val="00A922EA"/>
    <w:rsid w:val="00AB558B"/>
    <w:rsid w:val="00AC0781"/>
    <w:rsid w:val="00AE4124"/>
    <w:rsid w:val="00B47A5B"/>
    <w:rsid w:val="00B55CCC"/>
    <w:rsid w:val="00BA573D"/>
    <w:rsid w:val="00C030E0"/>
    <w:rsid w:val="00C1223E"/>
    <w:rsid w:val="00C37EF7"/>
    <w:rsid w:val="00C66770"/>
    <w:rsid w:val="00CD7AFD"/>
    <w:rsid w:val="00D25A93"/>
    <w:rsid w:val="00D27388"/>
    <w:rsid w:val="00D41ED9"/>
    <w:rsid w:val="00D53483"/>
    <w:rsid w:val="00D917E7"/>
    <w:rsid w:val="00DB28A2"/>
    <w:rsid w:val="00DC3D82"/>
    <w:rsid w:val="00E51AAE"/>
    <w:rsid w:val="00E60389"/>
    <w:rsid w:val="00E60A21"/>
    <w:rsid w:val="00ED7F83"/>
    <w:rsid w:val="00F10EC1"/>
    <w:rsid w:val="00F56863"/>
    <w:rsid w:val="00F9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389D"/>
  <w15:chartTrackingRefBased/>
  <w15:docId w15:val="{6A1D6F2A-73E8-4684-8876-979BFECF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CC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1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CC9"/>
    <w:rPr>
      <w:rFonts w:eastAsiaTheme="minorEastAsia"/>
      <w:sz w:val="20"/>
      <w:szCs w:val="20"/>
    </w:rPr>
  </w:style>
  <w:style w:type="character" w:styleId="FootnoteReference">
    <w:name w:val="footnote reference"/>
    <w:basedOn w:val="DefaultParagraphFont"/>
    <w:uiPriority w:val="99"/>
    <w:semiHidden/>
    <w:unhideWhenUsed/>
    <w:rsid w:val="00151CC9"/>
    <w:rPr>
      <w:vertAlign w:val="superscript"/>
    </w:rPr>
  </w:style>
  <w:style w:type="character" w:customStyle="1" w:styleId="il">
    <w:name w:val="il"/>
    <w:basedOn w:val="DefaultParagraphFont"/>
    <w:rsid w:val="00D41ED9"/>
  </w:style>
  <w:style w:type="character" w:customStyle="1" w:styleId="m-5469838803834433808apple-converted-space">
    <w:name w:val="m_-5469838803834433808apple-converted-space"/>
    <w:basedOn w:val="DefaultParagraphFont"/>
    <w:rsid w:val="00D41ED9"/>
  </w:style>
  <w:style w:type="character" w:customStyle="1" w:styleId="m-5469838803834433808msohyperlink">
    <w:name w:val="m_-5469838803834433808msohyperlink"/>
    <w:basedOn w:val="DefaultParagraphFont"/>
    <w:rsid w:val="00D41ED9"/>
  </w:style>
  <w:style w:type="character" w:styleId="Hyperlink">
    <w:name w:val="Hyperlink"/>
    <w:basedOn w:val="DefaultParagraphFont"/>
    <w:uiPriority w:val="99"/>
    <w:unhideWhenUsed/>
    <w:rsid w:val="00D41ED9"/>
    <w:rPr>
      <w:color w:val="0000FF"/>
      <w:u w:val="single"/>
    </w:rPr>
  </w:style>
  <w:style w:type="character" w:styleId="UnresolvedMention">
    <w:name w:val="Unresolved Mention"/>
    <w:basedOn w:val="DefaultParagraphFont"/>
    <w:uiPriority w:val="99"/>
    <w:semiHidden/>
    <w:unhideWhenUsed/>
    <w:rsid w:val="00CD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3090">
      <w:bodyDiv w:val="1"/>
      <w:marLeft w:val="0"/>
      <w:marRight w:val="0"/>
      <w:marTop w:val="0"/>
      <w:marBottom w:val="0"/>
      <w:divBdr>
        <w:top w:val="none" w:sz="0" w:space="0" w:color="auto"/>
        <w:left w:val="none" w:sz="0" w:space="0" w:color="auto"/>
        <w:bottom w:val="none" w:sz="0" w:space="0" w:color="auto"/>
        <w:right w:val="none" w:sz="0" w:space="0" w:color="auto"/>
      </w:divBdr>
    </w:div>
    <w:div w:id="347605493">
      <w:bodyDiv w:val="1"/>
      <w:marLeft w:val="0"/>
      <w:marRight w:val="0"/>
      <w:marTop w:val="0"/>
      <w:marBottom w:val="0"/>
      <w:divBdr>
        <w:top w:val="none" w:sz="0" w:space="0" w:color="auto"/>
        <w:left w:val="none" w:sz="0" w:space="0" w:color="auto"/>
        <w:bottom w:val="none" w:sz="0" w:space="0" w:color="auto"/>
        <w:right w:val="none" w:sz="0" w:space="0" w:color="auto"/>
      </w:divBdr>
    </w:div>
    <w:div w:id="561722114">
      <w:bodyDiv w:val="1"/>
      <w:marLeft w:val="0"/>
      <w:marRight w:val="0"/>
      <w:marTop w:val="0"/>
      <w:marBottom w:val="0"/>
      <w:divBdr>
        <w:top w:val="none" w:sz="0" w:space="0" w:color="auto"/>
        <w:left w:val="none" w:sz="0" w:space="0" w:color="auto"/>
        <w:bottom w:val="none" w:sz="0" w:space="0" w:color="auto"/>
        <w:right w:val="none" w:sz="0" w:space="0" w:color="auto"/>
      </w:divBdr>
    </w:div>
    <w:div w:id="710425790">
      <w:bodyDiv w:val="1"/>
      <w:marLeft w:val="0"/>
      <w:marRight w:val="0"/>
      <w:marTop w:val="0"/>
      <w:marBottom w:val="0"/>
      <w:divBdr>
        <w:top w:val="none" w:sz="0" w:space="0" w:color="auto"/>
        <w:left w:val="none" w:sz="0" w:space="0" w:color="auto"/>
        <w:bottom w:val="none" w:sz="0" w:space="0" w:color="auto"/>
        <w:right w:val="none" w:sz="0" w:space="0" w:color="auto"/>
      </w:divBdr>
    </w:div>
    <w:div w:id="971406544">
      <w:bodyDiv w:val="1"/>
      <w:marLeft w:val="0"/>
      <w:marRight w:val="0"/>
      <w:marTop w:val="0"/>
      <w:marBottom w:val="0"/>
      <w:divBdr>
        <w:top w:val="none" w:sz="0" w:space="0" w:color="auto"/>
        <w:left w:val="none" w:sz="0" w:space="0" w:color="auto"/>
        <w:bottom w:val="none" w:sz="0" w:space="0" w:color="auto"/>
        <w:right w:val="none" w:sz="0" w:space="0" w:color="auto"/>
      </w:divBdr>
    </w:div>
    <w:div w:id="1431118945">
      <w:bodyDiv w:val="1"/>
      <w:marLeft w:val="0"/>
      <w:marRight w:val="0"/>
      <w:marTop w:val="0"/>
      <w:marBottom w:val="0"/>
      <w:divBdr>
        <w:top w:val="none" w:sz="0" w:space="0" w:color="auto"/>
        <w:left w:val="none" w:sz="0" w:space="0" w:color="auto"/>
        <w:bottom w:val="none" w:sz="0" w:space="0" w:color="auto"/>
        <w:right w:val="none" w:sz="0" w:space="0" w:color="auto"/>
      </w:divBdr>
    </w:div>
    <w:div w:id="1864979966">
      <w:bodyDiv w:val="1"/>
      <w:marLeft w:val="0"/>
      <w:marRight w:val="0"/>
      <w:marTop w:val="0"/>
      <w:marBottom w:val="0"/>
      <w:divBdr>
        <w:top w:val="none" w:sz="0" w:space="0" w:color="auto"/>
        <w:left w:val="none" w:sz="0" w:space="0" w:color="auto"/>
        <w:bottom w:val="none" w:sz="0" w:space="0" w:color="auto"/>
        <w:right w:val="none" w:sz="0" w:space="0" w:color="auto"/>
      </w:divBdr>
    </w:div>
    <w:div w:id="2018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theology.ox.ac.uk" TargetMode="External"/><Relationship Id="rId3" Type="http://schemas.openxmlformats.org/officeDocument/2006/relationships/webSettings" Target="webSettings.xml"/><Relationship Id="rId7" Type="http://schemas.openxmlformats.org/officeDocument/2006/relationships/hyperlink" Target="https://www.oxforduniversitystores.co.uk/conferences-and-events/faculty-of-theology-and-religion/events/conference-unfading-light-creativity-and-prayer-in-20th-century-russian-orthodox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Roberts</cp:lastModifiedBy>
  <cp:revision>5</cp:revision>
  <dcterms:created xsi:type="dcterms:W3CDTF">2018-12-03T23:11:00Z</dcterms:created>
  <dcterms:modified xsi:type="dcterms:W3CDTF">2018-12-04T16:24:00Z</dcterms:modified>
</cp:coreProperties>
</file>